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7E76" w14:textId="169A3B38" w:rsidR="0021598E" w:rsidRDefault="0021598E" w:rsidP="006028E6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b/>
          <w:bCs/>
          <w:spacing w:val="20"/>
          <w:sz w:val="24"/>
          <w:szCs w:val="24"/>
        </w:rPr>
        <w:t>INŠTRUMENTÁCIA</w:t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 je technika využitia možností hudobných nástrojov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>pri komponovaní skladby alebo pri prepracovávaní pre iné nástrojové obsadenie. Najčastejšími inštrumentáciami je komorná či orchestrálna inštrumentácia.</w:t>
      </w:r>
    </w:p>
    <w:p w14:paraId="345AB338" w14:textId="77777777" w:rsidR="0021598E" w:rsidRPr="0021598E" w:rsidRDefault="0021598E" w:rsidP="0021598E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1AEDCE7A" w14:textId="59ECCEFE" w:rsidR="0021598E" w:rsidRPr="0021598E" w:rsidRDefault="0021598E" w:rsidP="0021598E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Orchester je inštrumentálne teleso, zvyčajne s veľkým počtom hudobníkov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so sláčikovou, dychovou a niekedy aj </w:t>
      </w:r>
      <w:proofErr w:type="spellStart"/>
      <w:r w:rsidRPr="0021598E">
        <w:rPr>
          <w:rFonts w:ascii="Times New Roman" w:hAnsi="Times New Roman" w:cs="Times New Roman"/>
          <w:spacing w:val="20"/>
          <w:sz w:val="24"/>
          <w:szCs w:val="24"/>
        </w:rPr>
        <w:t>perkusnou</w:t>
      </w:r>
      <w:proofErr w:type="spellEnd"/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 sekciou. Slovo orchester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je odvodené z názvu pre priestor pred starogréckou scénou, kde bol umiestnený zbor. Orchester sa zväčšoval výrazne počas osemnásteho a devätnásteho storočia, v dvadsiatom storočí sa v zložení zmenil len veľmi málo.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Menší orchester (okolo štyridsať hudobníkov a menej) sa nazýva komorný orchester. Orchester s plným obsadením (okolo 100 hudobníkov) zvyčajne voláme symfonický orchester alebo filharmonický orchester, hoci tieto prídavné mená neoznačujú presný počet hudobníkov ani inštrumentálne rozloženie. Aktuálny počet hudobníkov môže kolísať aj v závislosti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>od predstavenia a veľkosti sály, v ktorej práve hrajú.</w:t>
      </w:r>
    </w:p>
    <w:p w14:paraId="77EB85E2" w14:textId="77777777" w:rsidR="0021598E" w:rsidRDefault="0021598E" w:rsidP="0021598E">
      <w:p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77A93A34" w14:textId="2D15EE4E" w:rsidR="0021598E" w:rsidRPr="0021598E" w:rsidRDefault="0021598E" w:rsidP="0021598E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Typický symfonický orchester pozostáva zo štyroch skupín (sekcií) podobných hudobných nástrojov, vo všeobecnosti idúcich v notovom zápise </w:t>
      </w:r>
      <w:r w:rsidR="00D615F9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>v tomto poradí:</w:t>
      </w:r>
    </w:p>
    <w:p w14:paraId="322AC8DD" w14:textId="345A8F4B" w:rsidR="0021598E" w:rsidRPr="0021598E" w:rsidRDefault="0021598E" w:rsidP="0021598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drevené dychové nástroje: pikola, 2 flauty, 2 hoboje, anglický roh,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2 klarinety, basový klarinet, 2 fagoty, </w:t>
      </w:r>
      <w:proofErr w:type="spellStart"/>
      <w:r w:rsidRPr="0021598E">
        <w:rPr>
          <w:rFonts w:ascii="Times New Roman" w:hAnsi="Times New Roman" w:cs="Times New Roman"/>
          <w:spacing w:val="20"/>
          <w:sz w:val="24"/>
          <w:szCs w:val="24"/>
        </w:rPr>
        <w:t>kontrafagot</w:t>
      </w:r>
      <w:proofErr w:type="spellEnd"/>
    </w:p>
    <w:p w14:paraId="2E689663" w14:textId="1206311D" w:rsidR="0021598E" w:rsidRPr="0021598E" w:rsidRDefault="0021598E" w:rsidP="0021598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spacing w:val="20"/>
          <w:sz w:val="24"/>
          <w:szCs w:val="24"/>
        </w:rPr>
        <w:t>plechové dychové nástroje: 2 až 6 rohov, 2 až 5 trúbok, 3 pozauny z toho jedna je basová, tuba</w:t>
      </w:r>
    </w:p>
    <w:p w14:paraId="7D5E0E1B" w14:textId="1DB5B2FA" w:rsidR="0021598E" w:rsidRPr="0021598E" w:rsidRDefault="0021598E" w:rsidP="0021598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spacing w:val="20"/>
          <w:sz w:val="24"/>
          <w:szCs w:val="24"/>
        </w:rPr>
        <w:t>bicie nástroje: tympany, malý bubon, veľký bubon, činely, triangel</w:t>
      </w:r>
    </w:p>
    <w:p w14:paraId="3FB5544A" w14:textId="11380152" w:rsidR="00021AE3" w:rsidRPr="0021598E" w:rsidRDefault="0021598E" w:rsidP="0021598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strunové nástroje: sláčikové nástroje: 16 až 30 (alebo aj viac) huslí, </w:t>
      </w:r>
      <w:r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8 až 12 viol, 8 až 12 (alebo aj viac) čiel a 5 až 8 (alebo aj viac) kontrabasov, ostatné strunové nástroje: harfa, klavír, </w:t>
      </w:r>
      <w:proofErr w:type="spellStart"/>
      <w:r w:rsidRPr="0021598E">
        <w:rPr>
          <w:rFonts w:ascii="Times New Roman" w:hAnsi="Times New Roman" w:cs="Times New Roman"/>
          <w:spacing w:val="20"/>
          <w:sz w:val="24"/>
          <w:szCs w:val="24"/>
        </w:rPr>
        <w:t>čelesta</w:t>
      </w:r>
      <w:proofErr w:type="spellEnd"/>
      <w:r w:rsidRPr="0021598E">
        <w:rPr>
          <w:rFonts w:ascii="Times New Roman" w:hAnsi="Times New Roman" w:cs="Times New Roman"/>
          <w:spacing w:val="20"/>
          <w:sz w:val="24"/>
          <w:szCs w:val="24"/>
        </w:rPr>
        <w:t xml:space="preserve"> a pod.</w:t>
      </w:r>
    </w:p>
    <w:sectPr w:rsidR="00021AE3" w:rsidRPr="0021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4B4"/>
    <w:multiLevelType w:val="hybridMultilevel"/>
    <w:tmpl w:val="2D128E8A"/>
    <w:lvl w:ilvl="0" w:tplc="CD04A5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C2CBC"/>
    <w:multiLevelType w:val="hybridMultilevel"/>
    <w:tmpl w:val="DE96C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11469">
    <w:abstractNumId w:val="1"/>
  </w:num>
  <w:num w:numId="2" w16cid:durableId="110842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E3"/>
    <w:rsid w:val="00021AE3"/>
    <w:rsid w:val="0021598E"/>
    <w:rsid w:val="006028E6"/>
    <w:rsid w:val="006F0EE3"/>
    <w:rsid w:val="00A545D3"/>
    <w:rsid w:val="00D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AECD"/>
  <w15:chartTrackingRefBased/>
  <w15:docId w15:val="{316921FB-F53C-4155-B5A4-0D1B38F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Prohásková Alexandra</cp:lastModifiedBy>
  <cp:revision>4</cp:revision>
  <dcterms:created xsi:type="dcterms:W3CDTF">2021-12-30T18:27:00Z</dcterms:created>
  <dcterms:modified xsi:type="dcterms:W3CDTF">2022-08-07T15:05:00Z</dcterms:modified>
</cp:coreProperties>
</file>